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S2024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STATE AFFAIRS AND GOVERNMENT -- RHODE ISLAND CLIMATE SUPERFUND ACT OF 2026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